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2F5A7" w14:textId="35E62747" w:rsidR="002D3AE2" w:rsidRPr="002D3AE2" w:rsidRDefault="002D3AE2" w:rsidP="00C20174">
      <w:pPr>
        <w:spacing w:line="276" w:lineRule="auto"/>
        <w:rPr>
          <w:b/>
          <w:bCs/>
        </w:rPr>
      </w:pPr>
      <w:r>
        <w:rPr>
          <w:b/>
          <w:bCs/>
        </w:rPr>
        <w:t>What is the RITA-T?</w:t>
      </w:r>
    </w:p>
    <w:p w14:paraId="0E2D45A4" w14:textId="45030427" w:rsidR="002D3AE2" w:rsidRDefault="00BA74E4" w:rsidP="00C20174">
      <w:pPr>
        <w:spacing w:line="276" w:lineRule="auto"/>
      </w:pPr>
      <w:r>
        <w:t xml:space="preserve">RITA-T is the acronym for </w:t>
      </w:r>
      <w:r w:rsidR="002D3AE2" w:rsidRPr="002D3AE2">
        <w:t>Rapid Interactive Screening Test for Autism (RITA-T) in Toddlers</w:t>
      </w:r>
      <w:r w:rsidR="002D3AE2">
        <w:t xml:space="preserve">. The </w:t>
      </w:r>
      <w:r w:rsidR="002D3AE2" w:rsidRPr="002D3AE2">
        <w:t xml:space="preserve">RITA-T is a screening test administered on young children identified </w:t>
      </w:r>
      <w:r>
        <w:t xml:space="preserve">to be </w:t>
      </w:r>
      <w:r w:rsidR="002D3AE2" w:rsidRPr="002D3AE2">
        <w:t xml:space="preserve">at risk for ASD, or </w:t>
      </w:r>
      <w:r w:rsidR="002D3AE2">
        <w:t xml:space="preserve">for those </w:t>
      </w:r>
      <w:r w:rsidR="002D3AE2" w:rsidRPr="002D3AE2">
        <w:t>who scored positive on a Level 1 screening test</w:t>
      </w:r>
      <w:r w:rsidR="002D3AE2">
        <w:t xml:space="preserve"> (such as the M-CHAT). </w:t>
      </w:r>
      <w:r w:rsidR="002D3AE2" w:rsidRPr="002D3AE2">
        <w:t xml:space="preserve"> The RITA-T includes nine semi-structured play-based </w:t>
      </w:r>
      <w:r w:rsidR="002D3AE2">
        <w:t>activities</w:t>
      </w:r>
      <w:r w:rsidR="002D3AE2" w:rsidRPr="002D3AE2">
        <w:t xml:space="preserve"> that examine constructs that have been </w:t>
      </w:r>
      <w:r>
        <w:t>identified</w:t>
      </w:r>
      <w:r w:rsidR="002D3AE2" w:rsidRPr="002D3AE2">
        <w:t xml:space="preserve"> </w:t>
      </w:r>
      <w:r w:rsidR="001B22B2">
        <w:t xml:space="preserve">as </w:t>
      </w:r>
      <w:r w:rsidR="002D3AE2" w:rsidRPr="002D3AE2">
        <w:t xml:space="preserve">delayed in children with </w:t>
      </w:r>
      <w:proofErr w:type="gramStart"/>
      <w:r w:rsidR="002D3AE2" w:rsidRPr="002D3AE2">
        <w:t>Autism Spectrum Disorders</w:t>
      </w:r>
      <w:proofErr w:type="gramEnd"/>
      <w:r w:rsidR="002D3AE2" w:rsidRPr="002D3AE2">
        <w:t xml:space="preserve"> (ASD). </w:t>
      </w:r>
    </w:p>
    <w:p w14:paraId="0B408480" w14:textId="77777777" w:rsidR="002D3AE2" w:rsidRDefault="002D3AE2" w:rsidP="00C20174">
      <w:pPr>
        <w:spacing w:line="276" w:lineRule="auto"/>
      </w:pPr>
    </w:p>
    <w:p w14:paraId="4B9B8B9D" w14:textId="77777777" w:rsidR="002D3AE2" w:rsidRDefault="002D3AE2" w:rsidP="00C20174">
      <w:pPr>
        <w:spacing w:line="276" w:lineRule="auto"/>
      </w:pPr>
      <w:r w:rsidRPr="002D3AE2">
        <w:t xml:space="preserve">Scoring is based on a total of 30 points.   </w:t>
      </w:r>
    </w:p>
    <w:p w14:paraId="0C685481" w14:textId="77777777" w:rsidR="002D3AE2" w:rsidRDefault="002D3AE2" w:rsidP="002D3AE2">
      <w:pPr>
        <w:spacing w:line="276" w:lineRule="auto"/>
      </w:pPr>
      <w:r w:rsidRPr="002D3AE2">
        <w:t xml:space="preserve">Score &lt;12: Low risk range for ASD </w:t>
      </w:r>
    </w:p>
    <w:p w14:paraId="283F273E" w14:textId="0BF5CA72" w:rsidR="002D3AE2" w:rsidRDefault="002D3AE2" w:rsidP="002D3AE2">
      <w:pPr>
        <w:spacing w:line="276" w:lineRule="auto"/>
      </w:pPr>
      <w:r w:rsidRPr="002D3AE2">
        <w:t>Score 12-16: Moderate Risk for ASD and needs further testing</w:t>
      </w:r>
    </w:p>
    <w:p w14:paraId="64D33DA4" w14:textId="3F8F988E" w:rsidR="00385E1E" w:rsidRDefault="002D3AE2" w:rsidP="002D3AE2">
      <w:pPr>
        <w:spacing w:line="276" w:lineRule="auto"/>
      </w:pPr>
      <w:r w:rsidRPr="002D3AE2">
        <w:t>Score &gt;16: High Risk for ASD</w:t>
      </w:r>
    </w:p>
    <w:p w14:paraId="02DC4AF8" w14:textId="5834B53A" w:rsidR="002D3AE2" w:rsidRDefault="002D3AE2" w:rsidP="002D3AE2">
      <w:pPr>
        <w:spacing w:line="276" w:lineRule="auto"/>
      </w:pPr>
    </w:p>
    <w:p w14:paraId="4A8CC45E" w14:textId="6CC8D896" w:rsidR="002D3AE2" w:rsidRDefault="002D3AE2" w:rsidP="002D3AE2">
      <w:pPr>
        <w:spacing w:line="276" w:lineRule="auto"/>
        <w:rPr>
          <w:b/>
          <w:bCs/>
        </w:rPr>
      </w:pPr>
      <w:r>
        <w:rPr>
          <w:b/>
          <w:bCs/>
        </w:rPr>
        <w:t>For High-Risk Scores on RITA-T</w:t>
      </w:r>
    </w:p>
    <w:p w14:paraId="48CD7A3B" w14:textId="1C831E4F" w:rsidR="002D3AE2" w:rsidRDefault="002D3AE2" w:rsidP="002D3AE2">
      <w:pPr>
        <w:spacing w:line="276" w:lineRule="auto"/>
        <w:rPr>
          <w:rFonts w:cstheme="minorHAnsi"/>
          <w:color w:val="000000"/>
          <w:shd w:val="clear" w:color="auto" w:fill="FFFFFF"/>
        </w:rPr>
      </w:pPr>
      <w:r>
        <w:t xml:space="preserve">Providers should advise parents/caregivers </w:t>
      </w:r>
      <w:r w:rsidR="001B22B2">
        <w:t xml:space="preserve">of those children who score high risk for ASD </w:t>
      </w:r>
      <w:r>
        <w:t xml:space="preserve">of the opportunity to have their child evaluated for a </w:t>
      </w:r>
      <w:r w:rsidRPr="002D3AE2">
        <w:rPr>
          <w:rFonts w:cstheme="minorHAnsi"/>
          <w:color w:val="242424"/>
          <w:shd w:val="clear" w:color="auto" w:fill="FFFFFF"/>
        </w:rPr>
        <w:t>Developmental-Behavioral Pediatric and/or Psychological Evaluation</w:t>
      </w:r>
      <w:r>
        <w:rPr>
          <w:rFonts w:cstheme="minorHAnsi"/>
          <w:color w:val="242424"/>
          <w:shd w:val="clear" w:color="auto" w:fill="FFFFFF"/>
        </w:rPr>
        <w:t xml:space="preserve"> at </w:t>
      </w:r>
      <w:r>
        <w:rPr>
          <w:rFonts w:cstheme="minorHAnsi"/>
          <w:b/>
          <w:bCs/>
          <w:color w:val="242424"/>
          <w:shd w:val="clear" w:color="auto" w:fill="FFFFFF"/>
        </w:rPr>
        <w:t xml:space="preserve">EITHER </w:t>
      </w:r>
      <w:r>
        <w:rPr>
          <w:rFonts w:cstheme="minorHAnsi"/>
          <w:color w:val="242424"/>
          <w:shd w:val="clear" w:color="auto" w:fill="FFFFFF"/>
        </w:rPr>
        <w:t>the CNDC (</w:t>
      </w:r>
      <w:r w:rsidRPr="002D3AE2">
        <w:rPr>
          <w:rFonts w:ascii="Calibri" w:hAnsi="Calibri" w:cs="Calibri"/>
          <w:color w:val="242424"/>
          <w:shd w:val="clear" w:color="auto" w:fill="FFFFFF"/>
        </w:rPr>
        <w:t>Children’s Neurodevelopment Center</w:t>
      </w:r>
      <w:r>
        <w:rPr>
          <w:rFonts w:ascii="Calibri" w:hAnsi="Calibri" w:cs="Calibri"/>
          <w:color w:val="242424"/>
          <w:shd w:val="clear" w:color="auto" w:fill="FFFFFF"/>
        </w:rPr>
        <w:t xml:space="preserve">) </w:t>
      </w:r>
      <w:r>
        <w:rPr>
          <w:rFonts w:ascii="Calibri" w:hAnsi="Calibri" w:cs="Calibri"/>
          <w:b/>
          <w:bCs/>
          <w:color w:val="242424"/>
          <w:shd w:val="clear" w:color="auto" w:fill="FFFFFF"/>
        </w:rPr>
        <w:t xml:space="preserve">OR </w:t>
      </w:r>
      <w:r>
        <w:br/>
      </w:r>
      <w:r w:rsidRPr="002D3AE2">
        <w:rPr>
          <w:rFonts w:cstheme="minorHAnsi"/>
          <w:color w:val="000000"/>
          <w:shd w:val="clear" w:color="auto" w:fill="FFFFFF"/>
        </w:rPr>
        <w:t>Brown Center for Children &amp; Families</w:t>
      </w:r>
      <w:r>
        <w:rPr>
          <w:rFonts w:cstheme="minorHAnsi"/>
          <w:color w:val="000000"/>
          <w:shd w:val="clear" w:color="auto" w:fill="FFFFFF"/>
        </w:rPr>
        <w:t xml:space="preserve">.  </w:t>
      </w:r>
    </w:p>
    <w:p w14:paraId="6D2E84DA" w14:textId="2CAB9C54" w:rsidR="004B3B3F" w:rsidRDefault="004B3B3F" w:rsidP="002D3AE2">
      <w:pPr>
        <w:spacing w:line="276" w:lineRule="auto"/>
        <w:rPr>
          <w:rFonts w:cstheme="minorHAnsi"/>
          <w:color w:val="000000"/>
          <w:shd w:val="clear" w:color="auto" w:fill="FFFFFF"/>
        </w:rPr>
      </w:pPr>
    </w:p>
    <w:p w14:paraId="4E99032E" w14:textId="7F442B86" w:rsidR="004B3B3F" w:rsidRDefault="004B3B3F" w:rsidP="002D3AE2">
      <w:pPr>
        <w:spacing w:line="276" w:lineRule="auto"/>
        <w:rPr>
          <w:rFonts w:cstheme="minorHAnsi"/>
          <w:b/>
          <w:bCs/>
          <w:color w:val="000000"/>
          <w:shd w:val="clear" w:color="auto" w:fill="FFFFFF"/>
        </w:rPr>
      </w:pPr>
      <w:r>
        <w:rPr>
          <w:rFonts w:cstheme="minorHAnsi"/>
          <w:b/>
          <w:bCs/>
          <w:color w:val="000000"/>
          <w:shd w:val="clear" w:color="auto" w:fill="FFFFFF"/>
        </w:rPr>
        <w:t>For Medium-Risk Scores on RITA-T</w:t>
      </w:r>
    </w:p>
    <w:p w14:paraId="75469D8D" w14:textId="2EEF31EE" w:rsidR="004B3B3F" w:rsidRPr="004B3B3F" w:rsidRDefault="004B3B3F" w:rsidP="002D3AE2">
      <w:pPr>
        <w:spacing w:line="276" w:lineRule="auto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Providers should advise parents/caregivers of the results of the RITA-T.  Providers should have a conversation with parents/caregivers to discuss any concerns for </w:t>
      </w:r>
      <w:proofErr w:type="gramStart"/>
      <w:r>
        <w:rPr>
          <w:rFonts w:cstheme="minorHAnsi"/>
          <w:color w:val="000000"/>
          <w:shd w:val="clear" w:color="auto" w:fill="FFFFFF"/>
        </w:rPr>
        <w:t>ASD</w:t>
      </w:r>
      <w:r w:rsidR="001F16ED">
        <w:rPr>
          <w:rFonts w:cstheme="minorHAnsi"/>
          <w:color w:val="000000"/>
          <w:shd w:val="clear" w:color="auto" w:fill="FFFFFF"/>
        </w:rPr>
        <w:t>,</w:t>
      </w:r>
      <w:r w:rsidR="00BA74E4">
        <w:rPr>
          <w:rFonts w:cstheme="minorHAnsi"/>
          <w:color w:val="000000"/>
          <w:shd w:val="clear" w:color="auto" w:fill="FFFFFF"/>
        </w:rPr>
        <w:t xml:space="preserve"> and</w:t>
      </w:r>
      <w:proofErr w:type="gramEnd"/>
      <w:r w:rsidR="00BA74E4">
        <w:rPr>
          <w:rFonts w:cstheme="minorHAnsi"/>
          <w:color w:val="000000"/>
          <w:shd w:val="clear" w:color="auto" w:fill="FFFFFF"/>
        </w:rPr>
        <w:t xml:space="preserve"> </w:t>
      </w:r>
      <w:r>
        <w:rPr>
          <w:rFonts w:cstheme="minorHAnsi"/>
          <w:color w:val="000000"/>
          <w:shd w:val="clear" w:color="auto" w:fill="FFFFFF"/>
        </w:rPr>
        <w:t xml:space="preserve">use their clinical judgment to determine if a referral for a </w:t>
      </w:r>
      <w:r w:rsidRPr="002D3AE2">
        <w:rPr>
          <w:rFonts w:cstheme="minorHAnsi"/>
          <w:color w:val="242424"/>
          <w:shd w:val="clear" w:color="auto" w:fill="FFFFFF"/>
        </w:rPr>
        <w:t>Developmental-Behavioral Pediatric and/or Psychological Evaluation</w:t>
      </w:r>
      <w:r>
        <w:rPr>
          <w:rFonts w:cstheme="minorHAnsi"/>
          <w:color w:val="242424"/>
          <w:shd w:val="clear" w:color="auto" w:fill="FFFFFF"/>
        </w:rPr>
        <w:t xml:space="preserve"> is needed.  If parents/caregivers </w:t>
      </w:r>
      <w:r w:rsidR="00BA74E4">
        <w:rPr>
          <w:rFonts w:cstheme="minorHAnsi"/>
          <w:color w:val="242424"/>
          <w:shd w:val="clear" w:color="auto" w:fill="FFFFFF"/>
        </w:rPr>
        <w:t xml:space="preserve">are interested in proceeding with an </w:t>
      </w:r>
      <w:r>
        <w:rPr>
          <w:rFonts w:cstheme="minorHAnsi"/>
          <w:color w:val="242424"/>
          <w:shd w:val="clear" w:color="auto" w:fill="FFFFFF"/>
        </w:rPr>
        <w:t xml:space="preserve">evaluation, follow protocol for what to do for “High-Risk Scores on RITA-T”.  If the provider and parents/guardians choose to wait, continue to observe the </w:t>
      </w:r>
      <w:proofErr w:type="gramStart"/>
      <w:r>
        <w:rPr>
          <w:rFonts w:cstheme="minorHAnsi"/>
          <w:color w:val="242424"/>
          <w:shd w:val="clear" w:color="auto" w:fill="FFFFFF"/>
        </w:rPr>
        <w:t>child</w:t>
      </w:r>
      <w:proofErr w:type="gramEnd"/>
      <w:r>
        <w:rPr>
          <w:rFonts w:cstheme="minorHAnsi"/>
          <w:color w:val="242424"/>
          <w:shd w:val="clear" w:color="auto" w:fill="FFFFFF"/>
        </w:rPr>
        <w:t xml:space="preserve"> and discuss any concerns for ASD if they arise.</w:t>
      </w:r>
    </w:p>
    <w:p w14:paraId="65B3B889" w14:textId="3ABB5BC7" w:rsidR="00D254F5" w:rsidRDefault="00D254F5" w:rsidP="002D3AE2">
      <w:pPr>
        <w:spacing w:line="276" w:lineRule="auto"/>
        <w:rPr>
          <w:rFonts w:cstheme="minorHAnsi"/>
          <w:color w:val="000000"/>
          <w:shd w:val="clear" w:color="auto" w:fill="FFFFFF"/>
        </w:rPr>
      </w:pPr>
    </w:p>
    <w:p w14:paraId="40BCAC5F" w14:textId="1D8248F2" w:rsidR="00D254F5" w:rsidRDefault="00D254F5" w:rsidP="002D3AE2">
      <w:pPr>
        <w:spacing w:line="276" w:lineRule="auto"/>
        <w:rPr>
          <w:rFonts w:cstheme="minorHAnsi"/>
          <w:b/>
          <w:bCs/>
          <w:color w:val="000000"/>
          <w:shd w:val="clear" w:color="auto" w:fill="FFFFFF"/>
        </w:rPr>
      </w:pPr>
      <w:r>
        <w:rPr>
          <w:rFonts w:cstheme="minorHAnsi"/>
          <w:b/>
          <w:bCs/>
          <w:color w:val="000000"/>
          <w:shd w:val="clear" w:color="auto" w:fill="FFFFFF"/>
        </w:rPr>
        <w:t>For Low-Risk Scores on RITA-T</w:t>
      </w:r>
    </w:p>
    <w:p w14:paraId="2A353C3D" w14:textId="295B31D5" w:rsidR="00D254F5" w:rsidRPr="00D254F5" w:rsidRDefault="00D254F5" w:rsidP="002D3AE2">
      <w:pPr>
        <w:spacing w:line="276" w:lineRule="auto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Providers should advise parents/caregivers of the results of the RITA-T</w:t>
      </w:r>
      <w:r w:rsidR="00D25D87">
        <w:rPr>
          <w:rFonts w:cstheme="minorHAnsi"/>
          <w:color w:val="000000"/>
          <w:shd w:val="clear" w:color="auto" w:fill="FFFFFF"/>
        </w:rPr>
        <w:t xml:space="preserve">, </w:t>
      </w:r>
      <w:r>
        <w:rPr>
          <w:rFonts w:cstheme="minorHAnsi"/>
          <w:color w:val="000000"/>
          <w:shd w:val="clear" w:color="auto" w:fill="FFFFFF"/>
        </w:rPr>
        <w:t>continue to assess the child</w:t>
      </w:r>
      <w:r w:rsidR="001F16ED">
        <w:rPr>
          <w:rFonts w:cstheme="minorHAnsi"/>
          <w:color w:val="000000"/>
          <w:shd w:val="clear" w:color="auto" w:fill="FFFFFF"/>
        </w:rPr>
        <w:t>,</w:t>
      </w:r>
      <w:r>
        <w:rPr>
          <w:rFonts w:cstheme="minorHAnsi"/>
          <w:color w:val="000000"/>
          <w:shd w:val="clear" w:color="auto" w:fill="FFFFFF"/>
        </w:rPr>
        <w:t xml:space="preserve"> and discuss any concerns </w:t>
      </w:r>
      <w:r w:rsidR="004B3B3F">
        <w:rPr>
          <w:rFonts w:cstheme="minorHAnsi"/>
          <w:color w:val="000000"/>
          <w:shd w:val="clear" w:color="auto" w:fill="FFFFFF"/>
        </w:rPr>
        <w:t xml:space="preserve">for ASD </w:t>
      </w:r>
      <w:r>
        <w:rPr>
          <w:rFonts w:cstheme="minorHAnsi"/>
          <w:color w:val="000000"/>
          <w:shd w:val="clear" w:color="auto" w:fill="FFFFFF"/>
        </w:rPr>
        <w:t>with the parent</w:t>
      </w:r>
      <w:r w:rsidR="004B3B3F">
        <w:rPr>
          <w:rFonts w:cstheme="minorHAnsi"/>
          <w:color w:val="000000"/>
          <w:shd w:val="clear" w:color="auto" w:fill="FFFFFF"/>
        </w:rPr>
        <w:t>s</w:t>
      </w:r>
      <w:r>
        <w:rPr>
          <w:rFonts w:cstheme="minorHAnsi"/>
          <w:color w:val="000000"/>
          <w:shd w:val="clear" w:color="auto" w:fill="FFFFFF"/>
        </w:rPr>
        <w:t>/caregiver</w:t>
      </w:r>
      <w:r w:rsidR="004B3B3F">
        <w:rPr>
          <w:rFonts w:cstheme="minorHAnsi"/>
          <w:color w:val="000000"/>
          <w:shd w:val="clear" w:color="auto" w:fill="FFFFFF"/>
        </w:rPr>
        <w:t>s</w:t>
      </w:r>
      <w:r>
        <w:rPr>
          <w:rFonts w:cstheme="minorHAnsi"/>
          <w:color w:val="000000"/>
          <w:shd w:val="clear" w:color="auto" w:fill="FFFFFF"/>
        </w:rPr>
        <w:t xml:space="preserve"> </w:t>
      </w:r>
      <w:r w:rsidR="004B3B3F">
        <w:rPr>
          <w:rFonts w:cstheme="minorHAnsi"/>
          <w:color w:val="000000"/>
          <w:shd w:val="clear" w:color="auto" w:fill="FFFFFF"/>
        </w:rPr>
        <w:t xml:space="preserve">if they arise.  </w:t>
      </w:r>
    </w:p>
    <w:p w14:paraId="0C83336F" w14:textId="2058D0F7" w:rsidR="002D3AE2" w:rsidRDefault="002D3AE2" w:rsidP="002D3AE2">
      <w:pPr>
        <w:spacing w:line="276" w:lineRule="auto"/>
        <w:rPr>
          <w:rFonts w:cstheme="minorHAnsi"/>
          <w:color w:val="000000"/>
          <w:shd w:val="clear" w:color="auto" w:fill="FFFFFF"/>
        </w:rPr>
      </w:pPr>
    </w:p>
    <w:p w14:paraId="051397EB" w14:textId="77777777" w:rsidR="004B3B3F" w:rsidRDefault="004B3B3F" w:rsidP="002D3AE2">
      <w:pPr>
        <w:spacing w:line="276" w:lineRule="auto"/>
        <w:rPr>
          <w:rFonts w:cstheme="minorHAnsi"/>
          <w:b/>
          <w:bCs/>
          <w:color w:val="000000"/>
          <w:shd w:val="clear" w:color="auto" w:fill="FFFFFF"/>
        </w:rPr>
      </w:pPr>
    </w:p>
    <w:p w14:paraId="3610D1C7" w14:textId="77777777" w:rsidR="004B3B3F" w:rsidRDefault="004B3B3F" w:rsidP="002D3AE2">
      <w:pPr>
        <w:spacing w:line="276" w:lineRule="auto"/>
        <w:rPr>
          <w:rFonts w:cstheme="minorHAnsi"/>
          <w:b/>
          <w:bCs/>
          <w:color w:val="000000"/>
          <w:shd w:val="clear" w:color="auto" w:fill="FFFFFF"/>
        </w:rPr>
      </w:pPr>
    </w:p>
    <w:p w14:paraId="1B4542E8" w14:textId="77777777" w:rsidR="004B3B3F" w:rsidRDefault="004B3B3F" w:rsidP="002D3AE2">
      <w:pPr>
        <w:spacing w:line="276" w:lineRule="auto"/>
        <w:rPr>
          <w:rFonts w:cstheme="minorHAnsi"/>
          <w:b/>
          <w:bCs/>
          <w:color w:val="000000"/>
          <w:shd w:val="clear" w:color="auto" w:fill="FFFFFF"/>
        </w:rPr>
      </w:pPr>
    </w:p>
    <w:p w14:paraId="5163632E" w14:textId="77777777" w:rsidR="004B3B3F" w:rsidRDefault="004B3B3F" w:rsidP="002D3AE2">
      <w:pPr>
        <w:spacing w:line="276" w:lineRule="auto"/>
        <w:rPr>
          <w:rFonts w:cstheme="minorHAnsi"/>
          <w:b/>
          <w:bCs/>
          <w:color w:val="000000"/>
          <w:shd w:val="clear" w:color="auto" w:fill="FFFFFF"/>
        </w:rPr>
      </w:pPr>
    </w:p>
    <w:p w14:paraId="777A8140" w14:textId="77777777" w:rsidR="001F16ED" w:rsidRDefault="001F16ED" w:rsidP="002D3AE2">
      <w:pPr>
        <w:spacing w:line="276" w:lineRule="auto"/>
        <w:rPr>
          <w:rFonts w:cstheme="minorHAnsi"/>
          <w:b/>
          <w:bCs/>
          <w:color w:val="000000"/>
          <w:shd w:val="clear" w:color="auto" w:fill="FFFFFF"/>
        </w:rPr>
      </w:pPr>
    </w:p>
    <w:p w14:paraId="0E7DB385" w14:textId="447D92D4" w:rsidR="00362D84" w:rsidRDefault="00362D84" w:rsidP="002D3AE2">
      <w:pPr>
        <w:spacing w:line="276" w:lineRule="auto"/>
        <w:rPr>
          <w:rFonts w:cstheme="minorHAnsi"/>
          <w:b/>
          <w:bCs/>
          <w:color w:val="000000"/>
          <w:shd w:val="clear" w:color="auto" w:fill="FFFFFF"/>
        </w:rPr>
      </w:pPr>
      <w:r>
        <w:rPr>
          <w:rFonts w:cstheme="minorHAnsi"/>
          <w:b/>
          <w:bCs/>
          <w:color w:val="000000"/>
          <w:shd w:val="clear" w:color="auto" w:fill="FFFFFF"/>
        </w:rPr>
        <w:lastRenderedPageBreak/>
        <w:t>For billing, please follow the following guidance:</w:t>
      </w:r>
    </w:p>
    <w:p w14:paraId="4357C775" w14:textId="77777777" w:rsidR="00362D84" w:rsidRPr="00362D84" w:rsidRDefault="00362D84" w:rsidP="00362D84">
      <w:pPr>
        <w:shd w:val="clear" w:color="auto" w:fill="FFFFFF"/>
        <w:textAlignment w:val="baseline"/>
        <w:rPr>
          <w:rFonts w:eastAsia="Times New Roman" w:cstheme="minorHAnsi"/>
          <w:color w:val="000000"/>
          <w:lang w:bidi="he-IL"/>
        </w:rPr>
      </w:pPr>
      <w:r w:rsidRPr="00362D84">
        <w:rPr>
          <w:rFonts w:eastAsia="Times New Roman" w:cstheme="minorHAnsi"/>
          <w:color w:val="000000"/>
          <w:lang w:bidi="he-IL"/>
        </w:rPr>
        <w:t>Billing practices for the RITA-T align with RBI billing practices. One person conducting the RITA-T uses T1027 or T1027HN, depending on qualifications. Two people conducting the RITA-T use T1024/T1024HN.</w:t>
      </w:r>
    </w:p>
    <w:p w14:paraId="3CCE3166" w14:textId="77777777" w:rsidR="00362D84" w:rsidRDefault="00362D84" w:rsidP="00362D84">
      <w:pPr>
        <w:shd w:val="clear" w:color="auto" w:fill="FFFFFF"/>
        <w:spacing w:line="241" w:lineRule="atLeast"/>
        <w:rPr>
          <w:rFonts w:eastAsia="Times New Roman" w:cstheme="minorHAnsi"/>
          <w:color w:val="000000"/>
          <w:bdr w:val="none" w:sz="0" w:space="0" w:color="auto" w:frame="1"/>
          <w:lang w:bidi="he-IL"/>
        </w:rPr>
      </w:pPr>
    </w:p>
    <w:p w14:paraId="198B9BE3" w14:textId="01412FAA" w:rsidR="00362D84" w:rsidRPr="00362D84" w:rsidRDefault="00362D84" w:rsidP="00362D84">
      <w:pPr>
        <w:shd w:val="clear" w:color="auto" w:fill="FFFFFF"/>
        <w:spacing w:line="241" w:lineRule="atLeast"/>
        <w:rPr>
          <w:rFonts w:eastAsia="Times New Roman" w:cstheme="minorHAnsi"/>
          <w:color w:val="242424"/>
          <w:sz w:val="23"/>
          <w:szCs w:val="23"/>
          <w:lang w:bidi="he-IL"/>
        </w:rPr>
      </w:pPr>
      <w:r w:rsidRPr="00362D84">
        <w:rPr>
          <w:rFonts w:eastAsia="Times New Roman" w:cstheme="minorHAnsi"/>
          <w:color w:val="000000"/>
          <w:bdr w:val="none" w:sz="0" w:space="0" w:color="auto" w:frame="1"/>
          <w:lang w:bidi="he-IL"/>
        </w:rPr>
        <w:t>As providers are gaining experience with administering the RITA-T, it is advisable for 2 staff to conduct it together. Once staff have learned the protocol, this practice should shift to 1-person administration</w:t>
      </w:r>
    </w:p>
    <w:p w14:paraId="2076BB4A" w14:textId="77777777" w:rsidR="00362D84" w:rsidRPr="00362D84" w:rsidRDefault="00362D84" w:rsidP="002D3AE2">
      <w:pPr>
        <w:spacing w:line="276" w:lineRule="auto"/>
        <w:rPr>
          <w:rFonts w:cstheme="minorHAnsi"/>
          <w:color w:val="000000"/>
          <w:shd w:val="clear" w:color="auto" w:fill="FFFFFF"/>
        </w:rPr>
      </w:pPr>
    </w:p>
    <w:p w14:paraId="0E8371F8" w14:textId="77777777" w:rsidR="00362D84" w:rsidRDefault="00362D84" w:rsidP="002D3AE2">
      <w:pPr>
        <w:spacing w:line="276" w:lineRule="auto"/>
        <w:rPr>
          <w:rFonts w:cstheme="minorHAnsi"/>
          <w:b/>
          <w:bCs/>
          <w:color w:val="000000"/>
          <w:shd w:val="clear" w:color="auto" w:fill="FFFFFF"/>
        </w:rPr>
      </w:pPr>
    </w:p>
    <w:p w14:paraId="2C548818" w14:textId="2F9F54C2" w:rsidR="002D3AE2" w:rsidRDefault="004B3B3F" w:rsidP="002D3AE2">
      <w:pPr>
        <w:spacing w:line="276" w:lineRule="auto"/>
        <w:rPr>
          <w:rFonts w:cstheme="minorHAnsi"/>
          <w:b/>
          <w:bCs/>
          <w:color w:val="000000"/>
          <w:shd w:val="clear" w:color="auto" w:fill="FFFFFF"/>
        </w:rPr>
      </w:pPr>
      <w:r>
        <w:rPr>
          <w:rFonts w:cstheme="minorHAnsi"/>
          <w:b/>
          <w:bCs/>
          <w:color w:val="000000"/>
          <w:shd w:val="clear" w:color="auto" w:fill="FFFFFF"/>
        </w:rPr>
        <w:t>For referrals c</w:t>
      </w:r>
      <w:r w:rsidR="002D3AE2" w:rsidRPr="002D3AE2">
        <w:rPr>
          <w:rFonts w:cstheme="minorHAnsi"/>
          <w:b/>
          <w:bCs/>
          <w:color w:val="000000"/>
          <w:shd w:val="clear" w:color="auto" w:fill="FFFFFF"/>
        </w:rPr>
        <w:t>omplete the following information:</w:t>
      </w:r>
    </w:p>
    <w:p w14:paraId="0A554A95" w14:textId="125CAA67" w:rsidR="002D3AE2" w:rsidRPr="002D3AE2" w:rsidRDefault="002D3AE2" w:rsidP="002D3AE2">
      <w:pPr>
        <w:pStyle w:val="ListParagraph"/>
        <w:numPr>
          <w:ilvl w:val="0"/>
          <w:numId w:val="2"/>
        </w:numPr>
        <w:spacing w:line="276" w:lineRule="auto"/>
      </w:pPr>
      <w:r w:rsidRPr="002D3AE2">
        <w:rPr>
          <w:rFonts w:cstheme="minorHAnsi"/>
          <w:b/>
          <w:bCs/>
          <w:color w:val="000000"/>
          <w:shd w:val="clear" w:color="auto" w:fill="FFFFFF"/>
        </w:rPr>
        <w:t>Cover page</w:t>
      </w:r>
      <w:r w:rsidRPr="002D3AE2">
        <w:rPr>
          <w:rFonts w:cstheme="minorHAnsi"/>
          <w:color w:val="000000"/>
          <w:shd w:val="clear" w:color="auto" w:fill="FFFFFF"/>
        </w:rPr>
        <w:t xml:space="preserve">- including the child’s name, date of birth, address, parent/caregiver’s phone number and </w:t>
      </w:r>
      <w:r w:rsidR="00D25D87">
        <w:rPr>
          <w:rFonts w:cstheme="minorHAnsi"/>
          <w:color w:val="000000"/>
          <w:shd w:val="clear" w:color="auto" w:fill="FFFFFF"/>
        </w:rPr>
        <w:t>preferred language</w:t>
      </w:r>
      <w:r w:rsidRPr="002D3AE2">
        <w:rPr>
          <w:rFonts w:cstheme="minorHAnsi"/>
          <w:color w:val="000000"/>
          <w:shd w:val="clear" w:color="auto" w:fill="FFFFFF"/>
        </w:rPr>
        <w:t xml:space="preserve">, pediatricians’ information, insurance information, </w:t>
      </w:r>
      <w:r>
        <w:rPr>
          <w:rFonts w:cstheme="minorHAnsi"/>
          <w:color w:val="000000"/>
          <w:shd w:val="clear" w:color="auto" w:fill="FFFFFF"/>
        </w:rPr>
        <w:t xml:space="preserve">and </w:t>
      </w:r>
      <w:r w:rsidRPr="002D3AE2">
        <w:rPr>
          <w:rFonts w:cstheme="minorHAnsi"/>
          <w:color w:val="000000"/>
          <w:shd w:val="clear" w:color="auto" w:fill="FFFFFF"/>
        </w:rPr>
        <w:t xml:space="preserve">provider notes.  </w:t>
      </w:r>
    </w:p>
    <w:p w14:paraId="3C2AC7F5" w14:textId="285B9A4C" w:rsidR="002D3AE2" w:rsidRPr="002D3AE2" w:rsidRDefault="002D3AE2" w:rsidP="002D3AE2">
      <w:pPr>
        <w:pStyle w:val="ListParagraph"/>
        <w:numPr>
          <w:ilvl w:val="0"/>
          <w:numId w:val="2"/>
        </w:numPr>
        <w:spacing w:line="276" w:lineRule="auto"/>
      </w:pPr>
      <w:r>
        <w:rPr>
          <w:b/>
          <w:bCs/>
        </w:rPr>
        <w:t xml:space="preserve">Release </w:t>
      </w:r>
      <w:r w:rsidR="001B22B2">
        <w:rPr>
          <w:b/>
          <w:bCs/>
        </w:rPr>
        <w:t xml:space="preserve">designed specifically </w:t>
      </w:r>
      <w:r>
        <w:rPr>
          <w:b/>
          <w:bCs/>
        </w:rPr>
        <w:t xml:space="preserve">for CNDC/Brown Center to schedule </w:t>
      </w:r>
      <w:r w:rsidRPr="002D3AE2">
        <w:rPr>
          <w:rFonts w:cstheme="minorHAnsi"/>
          <w:b/>
          <w:bCs/>
          <w:color w:val="242424"/>
          <w:shd w:val="clear" w:color="auto" w:fill="FFFFFF"/>
        </w:rPr>
        <w:t>Developmental-Behavioral Pediatric and/or Psychological Evaluation</w:t>
      </w:r>
      <w:r>
        <w:rPr>
          <w:rFonts w:cstheme="minorHAnsi"/>
          <w:b/>
          <w:bCs/>
          <w:color w:val="242424"/>
          <w:shd w:val="clear" w:color="auto" w:fill="FFFFFF"/>
        </w:rPr>
        <w:t xml:space="preserve">- </w:t>
      </w:r>
      <w:r>
        <w:rPr>
          <w:rFonts w:cstheme="minorHAnsi"/>
          <w:color w:val="242424"/>
          <w:shd w:val="clear" w:color="auto" w:fill="FFFFFF"/>
        </w:rPr>
        <w:t xml:space="preserve">this release </w:t>
      </w:r>
      <w:r w:rsidRPr="002D3AE2">
        <w:rPr>
          <w:rFonts w:cstheme="minorHAnsi"/>
          <w:color w:val="000000"/>
        </w:rPr>
        <w:t>will allow Early Intervention to exchange information with both CNDC and Brown Center and will also allow sharing of referral information between CNDC and Brown Center.</w:t>
      </w:r>
    </w:p>
    <w:p w14:paraId="612D1E9F" w14:textId="38DD002D" w:rsidR="002D3AE2" w:rsidRDefault="002D3AE2" w:rsidP="002D3AE2">
      <w:pPr>
        <w:spacing w:line="276" w:lineRule="auto"/>
      </w:pPr>
    </w:p>
    <w:p w14:paraId="115C896E" w14:textId="160D4711" w:rsidR="002D3AE2" w:rsidRDefault="002D3AE2" w:rsidP="002D3AE2">
      <w:pPr>
        <w:spacing w:line="276" w:lineRule="auto"/>
        <w:rPr>
          <w:b/>
          <w:bCs/>
        </w:rPr>
      </w:pPr>
      <w:r w:rsidRPr="002D3AE2">
        <w:rPr>
          <w:b/>
          <w:bCs/>
        </w:rPr>
        <w:t>Sample script on explaining release to parent/guardian</w:t>
      </w:r>
    </w:p>
    <w:p w14:paraId="166C04BC" w14:textId="59A4865B" w:rsidR="002D3AE2" w:rsidRPr="002D3AE2" w:rsidRDefault="002D3AE2" w:rsidP="002D3AE2">
      <w:pPr>
        <w:spacing w:line="276" w:lineRule="auto"/>
        <w:rPr>
          <w:i/>
          <w:iCs/>
        </w:rPr>
      </w:pPr>
      <w:r>
        <w:rPr>
          <w:i/>
          <w:iCs/>
        </w:rPr>
        <w:t>“Based on your child’s RITA-T results</w:t>
      </w:r>
      <w:r w:rsidR="001B22B2">
        <w:rPr>
          <w:i/>
          <w:iCs/>
        </w:rPr>
        <w:t xml:space="preserve"> </w:t>
      </w:r>
      <w:r w:rsidR="00D25D87">
        <w:rPr>
          <w:i/>
          <w:iCs/>
        </w:rPr>
        <w:t xml:space="preserve">and </w:t>
      </w:r>
      <w:r w:rsidR="001B22B2">
        <w:rPr>
          <w:i/>
          <w:iCs/>
        </w:rPr>
        <w:t xml:space="preserve">with your permission, we </w:t>
      </w:r>
      <w:r>
        <w:rPr>
          <w:i/>
          <w:iCs/>
        </w:rPr>
        <w:t xml:space="preserve">will send over the results along with a current copy of </w:t>
      </w:r>
      <w:r w:rsidR="00D25D87">
        <w:rPr>
          <w:i/>
          <w:iCs/>
        </w:rPr>
        <w:t>your child’s</w:t>
      </w:r>
      <w:r>
        <w:rPr>
          <w:i/>
          <w:iCs/>
        </w:rPr>
        <w:t xml:space="preserve"> IFSP to (Brown Center OR CNDC) to schedule further testing. </w:t>
      </w:r>
      <w:r w:rsidR="001B22B2">
        <w:rPr>
          <w:i/>
          <w:iCs/>
        </w:rPr>
        <w:t>The referral can be sent to a center of your choosing, but know that based on</w:t>
      </w:r>
      <w:r w:rsidR="00D25D87">
        <w:rPr>
          <w:i/>
          <w:iCs/>
        </w:rPr>
        <w:t xml:space="preserve"> the</w:t>
      </w:r>
      <w:r w:rsidR="001B22B2">
        <w:rPr>
          <w:i/>
          <w:iCs/>
        </w:rPr>
        <w:t xml:space="preserve"> first availability, this may change. </w:t>
      </w:r>
      <w:r>
        <w:rPr>
          <w:i/>
          <w:iCs/>
        </w:rPr>
        <w:t xml:space="preserve">This release </w:t>
      </w:r>
      <w:r w:rsidRPr="002D3AE2">
        <w:rPr>
          <w:rFonts w:cstheme="minorHAnsi"/>
          <w:i/>
          <w:iCs/>
          <w:color w:val="000000"/>
        </w:rPr>
        <w:t xml:space="preserve">will allow Early Intervention to exchange information with both CNDC and Brown Center and will also allow </w:t>
      </w:r>
      <w:r>
        <w:rPr>
          <w:rFonts w:cstheme="minorHAnsi"/>
          <w:i/>
          <w:iCs/>
          <w:color w:val="000000"/>
        </w:rPr>
        <w:t xml:space="preserve">the </w:t>
      </w:r>
      <w:r w:rsidRPr="002D3AE2">
        <w:rPr>
          <w:rFonts w:cstheme="minorHAnsi"/>
          <w:i/>
          <w:iCs/>
          <w:color w:val="000000"/>
        </w:rPr>
        <w:t>sharing of referral information between CNDC and Brown Center.</w:t>
      </w:r>
      <w:r>
        <w:rPr>
          <w:i/>
          <w:iCs/>
        </w:rPr>
        <w:t xml:space="preserve"> The purpose of this </w:t>
      </w:r>
      <w:r w:rsidRPr="002D3AE2">
        <w:rPr>
          <w:rFonts w:cstheme="minorHAnsi"/>
          <w:i/>
          <w:iCs/>
        </w:rPr>
        <w:t>is to</w:t>
      </w:r>
      <w:r>
        <w:rPr>
          <w:rFonts w:cstheme="minorHAnsi"/>
          <w:i/>
          <w:iCs/>
        </w:rPr>
        <w:t xml:space="preserve"> identify the</w:t>
      </w:r>
      <w:r w:rsidRPr="002D3AE2">
        <w:rPr>
          <w:rFonts w:cstheme="minorHAnsi"/>
          <w:i/>
          <w:iCs/>
        </w:rPr>
        <w:t xml:space="preserve"> </w:t>
      </w:r>
      <w:r w:rsidRPr="002D3AE2">
        <w:rPr>
          <w:rFonts w:cstheme="minorHAnsi"/>
          <w:i/>
          <w:iCs/>
          <w:color w:val="000000"/>
        </w:rPr>
        <w:t xml:space="preserve">earliest available appointment at either </w:t>
      </w:r>
      <w:r w:rsidR="001B22B2">
        <w:rPr>
          <w:rFonts w:cstheme="minorHAnsi"/>
          <w:i/>
          <w:iCs/>
          <w:color w:val="000000"/>
        </w:rPr>
        <w:t>neurodevelopmental center</w:t>
      </w:r>
      <w:r>
        <w:rPr>
          <w:rFonts w:cstheme="minorHAnsi"/>
          <w:i/>
          <w:iCs/>
          <w:color w:val="000000"/>
        </w:rPr>
        <w:t>.  You will be contacted by either the Brown Center or the CNDC once an appointment has been scheduled.”</w:t>
      </w:r>
    </w:p>
    <w:p w14:paraId="45EDE75B" w14:textId="77777777" w:rsidR="002D3AE2" w:rsidRDefault="002D3AE2" w:rsidP="002D3AE2">
      <w:pPr>
        <w:spacing w:line="276" w:lineRule="auto"/>
        <w:rPr>
          <w:b/>
          <w:bCs/>
        </w:rPr>
      </w:pPr>
    </w:p>
    <w:p w14:paraId="7C281078" w14:textId="380ADDDB" w:rsidR="002D3AE2" w:rsidRDefault="002D3AE2" w:rsidP="002D3AE2">
      <w:pPr>
        <w:spacing w:line="276" w:lineRule="auto"/>
        <w:rPr>
          <w:b/>
          <w:bCs/>
        </w:rPr>
      </w:pPr>
      <w:r>
        <w:rPr>
          <w:b/>
          <w:bCs/>
        </w:rPr>
        <w:t>What to send</w:t>
      </w:r>
    </w:p>
    <w:p w14:paraId="13EAB64D" w14:textId="631755A0" w:rsidR="002D3AE2" w:rsidRDefault="002D3AE2" w:rsidP="002D3AE2">
      <w:pPr>
        <w:pStyle w:val="ListParagraph"/>
        <w:numPr>
          <w:ilvl w:val="0"/>
          <w:numId w:val="2"/>
        </w:numPr>
        <w:spacing w:line="276" w:lineRule="auto"/>
      </w:pPr>
      <w:r>
        <w:t xml:space="preserve">Referral form cover </w:t>
      </w:r>
      <w:r w:rsidR="00767A68">
        <w:t>page</w:t>
      </w:r>
    </w:p>
    <w:p w14:paraId="618F20AA" w14:textId="10E7D0C5" w:rsidR="002D3AE2" w:rsidRDefault="002D3AE2" w:rsidP="002D3AE2">
      <w:pPr>
        <w:pStyle w:val="ListParagraph"/>
        <w:numPr>
          <w:ilvl w:val="0"/>
          <w:numId w:val="2"/>
        </w:numPr>
        <w:spacing w:line="276" w:lineRule="auto"/>
      </w:pPr>
      <w:r>
        <w:t>Signed release</w:t>
      </w:r>
      <w:r w:rsidR="001B22B2">
        <w:t xml:space="preserve"> designed specifically</w:t>
      </w:r>
      <w:r>
        <w:t xml:space="preserve"> for communication between EI, CNDC, and the Brown Center</w:t>
      </w:r>
    </w:p>
    <w:p w14:paraId="209EFB77" w14:textId="5AAC8454" w:rsidR="002D3AE2" w:rsidRDefault="002D3AE2" w:rsidP="002D3AE2">
      <w:pPr>
        <w:pStyle w:val="ListParagraph"/>
        <w:numPr>
          <w:ilvl w:val="0"/>
          <w:numId w:val="2"/>
        </w:numPr>
        <w:spacing w:line="276" w:lineRule="auto"/>
      </w:pPr>
      <w:r>
        <w:t>Updated co</w:t>
      </w:r>
      <w:r w:rsidR="001B22B2">
        <w:t>p</w:t>
      </w:r>
      <w:r>
        <w:t>y of IFSP</w:t>
      </w:r>
      <w:r w:rsidR="001B22B2">
        <w:t xml:space="preserve"> </w:t>
      </w:r>
    </w:p>
    <w:p w14:paraId="275D6E8C" w14:textId="1E996C54" w:rsidR="00DF3E36" w:rsidRDefault="00DF3E36" w:rsidP="002D3AE2">
      <w:pPr>
        <w:pStyle w:val="ListParagraph"/>
        <w:numPr>
          <w:ilvl w:val="0"/>
          <w:numId w:val="2"/>
        </w:numPr>
        <w:spacing w:line="276" w:lineRule="auto"/>
      </w:pPr>
      <w:r>
        <w:t>RITA-T results</w:t>
      </w:r>
    </w:p>
    <w:p w14:paraId="34C0010B" w14:textId="77777777" w:rsidR="00187864" w:rsidRDefault="00187864" w:rsidP="00ED2358">
      <w:pPr>
        <w:spacing w:line="276" w:lineRule="auto"/>
        <w:rPr>
          <w:b/>
          <w:bCs/>
        </w:rPr>
      </w:pPr>
    </w:p>
    <w:p w14:paraId="00F9AD38" w14:textId="77777777" w:rsidR="00187864" w:rsidRDefault="00187864" w:rsidP="00ED2358">
      <w:pPr>
        <w:spacing w:line="276" w:lineRule="auto"/>
        <w:rPr>
          <w:b/>
          <w:bCs/>
        </w:rPr>
      </w:pPr>
    </w:p>
    <w:p w14:paraId="12FF1D70" w14:textId="44F4DE1C" w:rsidR="00ED2358" w:rsidRDefault="00ED2358" w:rsidP="00ED2358">
      <w:pPr>
        <w:spacing w:line="276" w:lineRule="auto"/>
        <w:rPr>
          <w:b/>
          <w:bCs/>
        </w:rPr>
      </w:pPr>
      <w:r>
        <w:rPr>
          <w:b/>
          <w:bCs/>
        </w:rPr>
        <w:lastRenderedPageBreak/>
        <w:t>Where to send</w:t>
      </w:r>
    </w:p>
    <w:p w14:paraId="1D394E77" w14:textId="3A83DCAF" w:rsidR="00ED2358" w:rsidRDefault="00ED2358" w:rsidP="00ED2358">
      <w:pPr>
        <w:spacing w:line="276" w:lineRule="auto"/>
        <w:rPr>
          <w:b/>
          <w:bCs/>
        </w:rPr>
      </w:pPr>
    </w:p>
    <w:p w14:paraId="6FB5FAEA" w14:textId="1D94C7A6" w:rsidR="00ED2358" w:rsidRDefault="00ED2358" w:rsidP="00ED2358">
      <w:pPr>
        <w:spacing w:line="276" w:lineRule="auto"/>
        <w:rPr>
          <w:b/>
          <w:bCs/>
        </w:rPr>
      </w:pPr>
      <w:r>
        <w:rPr>
          <w:b/>
          <w:bCs/>
        </w:rPr>
        <w:t>The Brown Center</w:t>
      </w:r>
    </w:p>
    <w:p w14:paraId="56485F73" w14:textId="25EC85B4" w:rsidR="000C77D7" w:rsidRPr="000C77D7" w:rsidRDefault="000C77D7" w:rsidP="000C77D7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color w:val="242424"/>
        </w:rPr>
      </w:pPr>
      <w:r w:rsidRPr="000C77D7">
        <w:rPr>
          <w:rFonts w:asciiTheme="majorBidi" w:hAnsiTheme="majorBidi" w:cstheme="majorBidi"/>
        </w:rPr>
        <w:t xml:space="preserve">Referrals </w:t>
      </w:r>
      <w:r w:rsidRPr="000C77D7">
        <w:rPr>
          <w:rFonts w:asciiTheme="majorBidi" w:hAnsiTheme="majorBidi" w:cstheme="majorBidi"/>
          <w:color w:val="000000"/>
          <w:bdr w:val="none" w:sz="0" w:space="0" w:color="auto" w:frame="1"/>
        </w:rPr>
        <w:t>can be emailed securely to Evelyn Medina </w:t>
      </w:r>
      <w:hyperlink r:id="rId10" w:history="1">
        <w:r w:rsidR="00187864" w:rsidRPr="00187864">
          <w:rPr>
            <w:rStyle w:val="Hyperlink"/>
            <w:rFonts w:asciiTheme="majorBidi" w:hAnsiTheme="majorBidi" w:cstheme="majorBidi"/>
            <w:bdr w:val="none" w:sz="0" w:space="0" w:color="auto" w:frame="1"/>
          </w:rPr>
          <w:t>EMedina@Wihri.org</w:t>
        </w:r>
      </w:hyperlink>
      <w:r w:rsidR="00187864" w:rsidRPr="000C77D7">
        <w:rPr>
          <w:rFonts w:asciiTheme="majorBidi" w:hAnsiTheme="majorBidi" w:cstheme="majorBidi"/>
          <w:color w:val="242424"/>
        </w:rPr>
        <w:t xml:space="preserve"> </w:t>
      </w:r>
    </w:p>
    <w:p w14:paraId="3182A295" w14:textId="6D2DF8CD" w:rsidR="000C77D7" w:rsidRDefault="000C77D7" w:rsidP="000C77D7">
      <w:pPr>
        <w:shd w:val="clear" w:color="auto" w:fill="FFFFFF"/>
        <w:textAlignment w:val="baseline"/>
        <w:rPr>
          <w:rFonts w:asciiTheme="majorBidi" w:eastAsia="Times New Roman" w:hAnsiTheme="majorBidi" w:cstheme="majorBidi"/>
          <w:color w:val="000000"/>
          <w:bdr w:val="none" w:sz="0" w:space="0" w:color="auto" w:frame="1"/>
          <w:lang w:bidi="he-IL"/>
        </w:rPr>
      </w:pPr>
      <w:r w:rsidRPr="000C77D7">
        <w:rPr>
          <w:rFonts w:asciiTheme="majorBidi" w:eastAsia="Times New Roman" w:hAnsiTheme="majorBidi" w:cstheme="majorBidi"/>
          <w:color w:val="000000"/>
          <w:bdr w:val="none" w:sz="0" w:space="0" w:color="auto" w:frame="1"/>
          <w:lang w:bidi="he-IL"/>
        </w:rPr>
        <w:t>or faxed to her attention at 401-453-7697</w:t>
      </w:r>
    </w:p>
    <w:p w14:paraId="17AEC3A4" w14:textId="31BD64F1" w:rsidR="000C77D7" w:rsidRDefault="000C77D7" w:rsidP="000C77D7">
      <w:pPr>
        <w:shd w:val="clear" w:color="auto" w:fill="FFFFFF"/>
        <w:textAlignment w:val="baseline"/>
        <w:rPr>
          <w:rFonts w:asciiTheme="majorBidi" w:eastAsia="Times New Roman" w:hAnsiTheme="majorBidi" w:cstheme="majorBidi"/>
          <w:color w:val="000000"/>
          <w:bdr w:val="none" w:sz="0" w:space="0" w:color="auto" w:frame="1"/>
          <w:lang w:bidi="he-IL"/>
        </w:rPr>
      </w:pPr>
    </w:p>
    <w:p w14:paraId="49D65295" w14:textId="1B6DDAC4" w:rsidR="001F16ED" w:rsidRDefault="001F16ED" w:rsidP="000C77D7">
      <w:pPr>
        <w:shd w:val="clear" w:color="auto" w:fill="FFFFFF"/>
        <w:textAlignment w:val="baseline"/>
        <w:rPr>
          <w:rFonts w:asciiTheme="majorBidi" w:eastAsia="Times New Roman" w:hAnsiTheme="majorBidi" w:cstheme="majorBidi"/>
          <w:b/>
          <w:bCs/>
          <w:color w:val="000000"/>
          <w:bdr w:val="none" w:sz="0" w:space="0" w:color="auto" w:frame="1"/>
          <w:lang w:bidi="he-IL"/>
        </w:rPr>
      </w:pPr>
      <w:r>
        <w:rPr>
          <w:rFonts w:asciiTheme="majorBidi" w:eastAsia="Times New Roman" w:hAnsiTheme="majorBidi" w:cstheme="majorBidi"/>
          <w:b/>
          <w:bCs/>
          <w:color w:val="000000"/>
          <w:bdr w:val="none" w:sz="0" w:space="0" w:color="auto" w:frame="1"/>
          <w:lang w:bidi="he-IL"/>
        </w:rPr>
        <w:t xml:space="preserve">OR </w:t>
      </w:r>
    </w:p>
    <w:p w14:paraId="606E4799" w14:textId="01BDB3D8" w:rsidR="001F16ED" w:rsidRDefault="001F16ED" w:rsidP="000C77D7">
      <w:pPr>
        <w:shd w:val="clear" w:color="auto" w:fill="FFFFFF"/>
        <w:textAlignment w:val="baseline"/>
        <w:rPr>
          <w:rFonts w:asciiTheme="majorBidi" w:eastAsia="Times New Roman" w:hAnsiTheme="majorBidi" w:cstheme="majorBidi"/>
          <w:b/>
          <w:bCs/>
          <w:color w:val="000000"/>
          <w:bdr w:val="none" w:sz="0" w:space="0" w:color="auto" w:frame="1"/>
          <w:lang w:bidi="he-IL"/>
        </w:rPr>
      </w:pPr>
    </w:p>
    <w:p w14:paraId="65A9113A" w14:textId="77777777" w:rsidR="001F16ED" w:rsidRPr="001F16ED" w:rsidRDefault="001F16ED" w:rsidP="000C77D7">
      <w:pPr>
        <w:shd w:val="clear" w:color="auto" w:fill="FFFFFF"/>
        <w:textAlignment w:val="baseline"/>
        <w:rPr>
          <w:rFonts w:asciiTheme="majorBidi" w:eastAsia="Times New Roman" w:hAnsiTheme="majorBidi" w:cstheme="majorBidi"/>
          <w:b/>
          <w:bCs/>
          <w:color w:val="000000"/>
          <w:bdr w:val="none" w:sz="0" w:space="0" w:color="auto" w:frame="1"/>
          <w:lang w:bidi="he-IL"/>
        </w:rPr>
      </w:pPr>
    </w:p>
    <w:p w14:paraId="1C60049B" w14:textId="3F9CC601" w:rsidR="000C77D7" w:rsidRDefault="000C77D7" w:rsidP="000C77D7">
      <w:pPr>
        <w:shd w:val="clear" w:color="auto" w:fill="FFFFFF"/>
        <w:textAlignment w:val="baseline"/>
        <w:rPr>
          <w:rFonts w:asciiTheme="majorBidi" w:eastAsia="Times New Roman" w:hAnsiTheme="majorBidi" w:cstheme="majorBidi"/>
          <w:b/>
          <w:bCs/>
          <w:color w:val="000000"/>
          <w:bdr w:val="none" w:sz="0" w:space="0" w:color="auto" w:frame="1"/>
          <w:lang w:bidi="he-IL"/>
        </w:rPr>
      </w:pPr>
      <w:r>
        <w:rPr>
          <w:rFonts w:asciiTheme="majorBidi" w:eastAsia="Times New Roman" w:hAnsiTheme="majorBidi" w:cstheme="majorBidi"/>
          <w:b/>
          <w:bCs/>
          <w:color w:val="000000"/>
          <w:bdr w:val="none" w:sz="0" w:space="0" w:color="auto" w:frame="1"/>
          <w:lang w:bidi="he-IL"/>
        </w:rPr>
        <w:t>CNDC</w:t>
      </w:r>
    </w:p>
    <w:p w14:paraId="08A297C4" w14:textId="77777777" w:rsidR="00187864" w:rsidRDefault="000C77D7" w:rsidP="000C77D7">
      <w:pPr>
        <w:shd w:val="clear" w:color="auto" w:fill="FFFFFF"/>
        <w:textAlignment w:val="baseline"/>
        <w:rPr>
          <w:rFonts w:asciiTheme="majorBidi" w:eastAsia="Times New Roman" w:hAnsiTheme="majorBidi" w:cstheme="majorBidi"/>
          <w:color w:val="000000"/>
          <w:bdr w:val="none" w:sz="0" w:space="0" w:color="auto" w:frame="1"/>
          <w:lang w:bidi="he-IL"/>
        </w:rPr>
      </w:pPr>
      <w:r w:rsidRPr="000C77D7">
        <w:rPr>
          <w:rFonts w:asciiTheme="majorBidi" w:eastAsia="Times New Roman" w:hAnsiTheme="majorBidi" w:cstheme="majorBidi"/>
          <w:color w:val="000000"/>
          <w:bdr w:val="none" w:sz="0" w:space="0" w:color="auto" w:frame="1"/>
          <w:lang w:bidi="he-IL"/>
        </w:rPr>
        <w:t xml:space="preserve">Referrals can be </w:t>
      </w:r>
      <w:r w:rsidR="00187864">
        <w:rPr>
          <w:rFonts w:asciiTheme="majorBidi" w:eastAsia="Times New Roman" w:hAnsiTheme="majorBidi" w:cstheme="majorBidi"/>
          <w:color w:val="000000"/>
          <w:bdr w:val="none" w:sz="0" w:space="0" w:color="auto" w:frame="1"/>
          <w:lang w:bidi="he-IL"/>
        </w:rPr>
        <w:t xml:space="preserve">emailed securely to </w:t>
      </w:r>
      <w:r w:rsidR="00187864">
        <w:rPr>
          <w:rFonts w:asciiTheme="majorBidi" w:eastAsia="Times New Roman" w:hAnsiTheme="majorBidi" w:cstheme="majorBidi"/>
          <w:b/>
          <w:bCs/>
          <w:color w:val="000000"/>
          <w:bdr w:val="none" w:sz="0" w:space="0" w:color="auto" w:frame="1"/>
          <w:lang w:bidi="he-IL"/>
        </w:rPr>
        <w:t xml:space="preserve">both </w:t>
      </w:r>
      <w:r w:rsidR="00187864">
        <w:rPr>
          <w:rFonts w:asciiTheme="majorBidi" w:eastAsia="Times New Roman" w:hAnsiTheme="majorBidi" w:cstheme="majorBidi"/>
          <w:color w:val="000000"/>
          <w:bdr w:val="none" w:sz="0" w:space="0" w:color="auto" w:frame="1"/>
          <w:lang w:bidi="he-IL"/>
        </w:rPr>
        <w:t xml:space="preserve">Miranda Davis </w:t>
      </w:r>
      <w:hyperlink r:id="rId11" w:history="1">
        <w:r w:rsidR="00187864" w:rsidRPr="00187864">
          <w:rPr>
            <w:rStyle w:val="Hyperlink"/>
            <w:rFonts w:asciiTheme="majorBidi" w:eastAsia="Times New Roman" w:hAnsiTheme="majorBidi" w:cstheme="majorBidi"/>
            <w:bdr w:val="none" w:sz="0" w:space="0" w:color="auto" w:frame="1"/>
            <w:lang w:bidi="he-IL"/>
          </w:rPr>
          <w:t>MDavis10@brownhealth.org</w:t>
        </w:r>
      </w:hyperlink>
      <w:r w:rsidR="00187864">
        <w:rPr>
          <w:rFonts w:asciiTheme="majorBidi" w:eastAsia="Times New Roman" w:hAnsiTheme="majorBidi" w:cstheme="majorBidi"/>
          <w:color w:val="000000"/>
          <w:bdr w:val="none" w:sz="0" w:space="0" w:color="auto" w:frame="1"/>
          <w:lang w:bidi="he-IL"/>
        </w:rPr>
        <w:t xml:space="preserve"> and Michelle </w:t>
      </w:r>
      <w:proofErr w:type="spellStart"/>
      <w:r w:rsidR="00187864">
        <w:rPr>
          <w:rFonts w:asciiTheme="majorBidi" w:eastAsia="Times New Roman" w:hAnsiTheme="majorBidi" w:cstheme="majorBidi"/>
          <w:color w:val="000000"/>
          <w:bdr w:val="none" w:sz="0" w:space="0" w:color="auto" w:frame="1"/>
          <w:lang w:bidi="he-IL"/>
        </w:rPr>
        <w:t>Iorio</w:t>
      </w:r>
      <w:proofErr w:type="spellEnd"/>
      <w:r w:rsidR="00187864">
        <w:rPr>
          <w:rFonts w:asciiTheme="majorBidi" w:eastAsia="Times New Roman" w:hAnsiTheme="majorBidi" w:cstheme="majorBidi"/>
          <w:color w:val="000000"/>
          <w:bdr w:val="none" w:sz="0" w:space="0" w:color="auto" w:frame="1"/>
          <w:lang w:bidi="he-IL"/>
        </w:rPr>
        <w:t xml:space="preserve"> </w:t>
      </w:r>
      <w:hyperlink r:id="rId12" w:history="1">
        <w:r w:rsidR="00187864" w:rsidRPr="00187864">
          <w:rPr>
            <w:rStyle w:val="Hyperlink"/>
            <w:rFonts w:asciiTheme="majorBidi" w:eastAsia="Times New Roman" w:hAnsiTheme="majorBidi" w:cstheme="majorBidi"/>
            <w:bdr w:val="none" w:sz="0" w:space="0" w:color="auto" w:frame="1"/>
            <w:lang w:bidi="he-IL"/>
          </w:rPr>
          <w:t>miorio@brownhealth.org</w:t>
        </w:r>
      </w:hyperlink>
      <w:r w:rsidR="00187864">
        <w:rPr>
          <w:rFonts w:asciiTheme="majorBidi" w:eastAsia="Times New Roman" w:hAnsiTheme="majorBidi" w:cstheme="majorBidi"/>
          <w:color w:val="000000"/>
          <w:bdr w:val="none" w:sz="0" w:space="0" w:color="auto" w:frame="1"/>
          <w:lang w:bidi="he-IL"/>
        </w:rPr>
        <w:t xml:space="preserve"> with the subject line RITA-T referral, </w:t>
      </w:r>
    </w:p>
    <w:p w14:paraId="7C64DF37" w14:textId="3013F4C9" w:rsidR="000C77D7" w:rsidRPr="000C77D7" w:rsidRDefault="00187864" w:rsidP="000C77D7">
      <w:pPr>
        <w:shd w:val="clear" w:color="auto" w:fill="FFFFFF"/>
        <w:textAlignment w:val="baseline"/>
        <w:rPr>
          <w:rFonts w:asciiTheme="majorBidi" w:eastAsia="Times New Roman" w:hAnsiTheme="majorBidi" w:cstheme="majorBidi"/>
          <w:color w:val="242424"/>
          <w:lang w:bidi="he-IL"/>
        </w:rPr>
      </w:pPr>
      <w:r>
        <w:rPr>
          <w:rFonts w:asciiTheme="majorBidi" w:eastAsia="Times New Roman" w:hAnsiTheme="majorBidi" w:cstheme="majorBidi"/>
          <w:color w:val="000000"/>
          <w:bdr w:val="none" w:sz="0" w:space="0" w:color="auto" w:frame="1"/>
          <w:lang w:bidi="he-IL"/>
        </w:rPr>
        <w:t>or faxed to their attention at</w:t>
      </w:r>
      <w:r w:rsidR="000C77D7" w:rsidRPr="000C77D7">
        <w:rPr>
          <w:rFonts w:asciiTheme="majorBidi" w:hAnsiTheme="majorBidi" w:cstheme="majorBidi"/>
          <w:color w:val="242424"/>
          <w:shd w:val="clear" w:color="auto" w:fill="FFFFFF"/>
        </w:rPr>
        <w:t xml:space="preserve"> 401-444-1755</w:t>
      </w:r>
    </w:p>
    <w:p w14:paraId="6FBBE107" w14:textId="7BA405DE" w:rsidR="00ED2358" w:rsidRPr="00ED2358" w:rsidRDefault="00ED2358" w:rsidP="00ED2358">
      <w:pPr>
        <w:spacing w:line="276" w:lineRule="auto"/>
      </w:pPr>
    </w:p>
    <w:p w14:paraId="39D871B9" w14:textId="77777777" w:rsidR="002D3AE2" w:rsidRPr="002D3AE2" w:rsidRDefault="002D3AE2" w:rsidP="002D3AE2">
      <w:pPr>
        <w:spacing w:line="276" w:lineRule="auto"/>
      </w:pPr>
    </w:p>
    <w:sectPr w:rsidR="002D3AE2" w:rsidRPr="002D3AE2">
      <w:headerReference w:type="default" r:id="rId13"/>
      <w:footerReference w:type="even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0BCD2" w14:textId="77777777" w:rsidR="00AA650E" w:rsidRDefault="00AA650E" w:rsidP="00C20174">
      <w:r>
        <w:separator/>
      </w:r>
    </w:p>
  </w:endnote>
  <w:endnote w:type="continuationSeparator" w:id="0">
    <w:p w14:paraId="3DA241A5" w14:textId="77777777" w:rsidR="00AA650E" w:rsidRDefault="00AA650E" w:rsidP="00C20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83617259"/>
      <w:docPartObj>
        <w:docPartGallery w:val="Page Numbers (Bottom of Page)"/>
        <w:docPartUnique/>
      </w:docPartObj>
    </w:sdtPr>
    <w:sdtContent>
      <w:p w14:paraId="4EC131C4" w14:textId="44783D01" w:rsidR="001471DB" w:rsidRDefault="001471DB" w:rsidP="001D30A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6A0796" w14:textId="77777777" w:rsidR="001471DB" w:rsidRDefault="001471DB" w:rsidP="001471D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21068691"/>
      <w:docPartObj>
        <w:docPartGallery w:val="Page Numbers (Bottom of Page)"/>
        <w:docPartUnique/>
      </w:docPartObj>
    </w:sdtPr>
    <w:sdtContent>
      <w:p w14:paraId="4C8F0867" w14:textId="4A9181C2" w:rsidR="001471DB" w:rsidRDefault="001471DB" w:rsidP="001D30AA">
        <w:pPr>
          <w:pStyle w:val="Footer"/>
          <w:framePr w:wrap="none" w:vAnchor="text" w:hAnchor="margin" w:xAlign="right" w:y="1"/>
          <w:rPr>
            <w:rStyle w:val="PageNumber"/>
          </w:rPr>
        </w:pPr>
        <w:r w:rsidRPr="001471DB">
          <w:rPr>
            <w:rStyle w:val="PageNumber"/>
            <w:sz w:val="20"/>
            <w:szCs w:val="20"/>
          </w:rPr>
          <w:fldChar w:fldCharType="begin"/>
        </w:r>
        <w:r w:rsidRPr="001471DB">
          <w:rPr>
            <w:rStyle w:val="PageNumber"/>
            <w:sz w:val="20"/>
            <w:szCs w:val="20"/>
          </w:rPr>
          <w:instrText xml:space="preserve"> PAGE </w:instrText>
        </w:r>
        <w:r w:rsidRPr="001471DB">
          <w:rPr>
            <w:rStyle w:val="PageNumber"/>
            <w:sz w:val="20"/>
            <w:szCs w:val="20"/>
          </w:rPr>
          <w:fldChar w:fldCharType="separate"/>
        </w:r>
        <w:r w:rsidRPr="001471DB">
          <w:rPr>
            <w:rStyle w:val="PageNumber"/>
            <w:noProof/>
            <w:sz w:val="20"/>
            <w:szCs w:val="20"/>
          </w:rPr>
          <w:t>1</w:t>
        </w:r>
        <w:r w:rsidRPr="001471DB">
          <w:rPr>
            <w:rStyle w:val="PageNumber"/>
            <w:sz w:val="20"/>
            <w:szCs w:val="20"/>
          </w:rPr>
          <w:fldChar w:fldCharType="end"/>
        </w:r>
      </w:p>
    </w:sdtContent>
  </w:sdt>
  <w:p w14:paraId="616CC68D" w14:textId="70EEBFD3" w:rsidR="00385E1E" w:rsidRPr="001471DB" w:rsidRDefault="00187864" w:rsidP="001471DB">
    <w:pPr>
      <w:pStyle w:val="Footer"/>
      <w:tabs>
        <w:tab w:val="clear" w:pos="4680"/>
        <w:tab w:val="clear" w:pos="9360"/>
      </w:tabs>
      <w:ind w:right="360"/>
      <w:rPr>
        <w:sz w:val="20"/>
        <w:szCs w:val="20"/>
      </w:rPr>
    </w:pPr>
    <w:r>
      <w:rPr>
        <w:sz w:val="20"/>
        <w:szCs w:val="20"/>
      </w:rPr>
      <w:t>6.2</w:t>
    </w:r>
    <w:r w:rsidR="00C9365E">
      <w:rPr>
        <w:sz w:val="20"/>
        <w:szCs w:val="20"/>
      </w:rPr>
      <w:t>.</w:t>
    </w:r>
    <w:r w:rsidR="002D3AE2">
      <w:rPr>
        <w:sz w:val="20"/>
        <w:szCs w:val="20"/>
      </w:rPr>
      <w:t>2</w:t>
    </w:r>
    <w:r w:rsidR="00C9365E">
      <w:rPr>
        <w:sz w:val="20"/>
        <w:szCs w:val="20"/>
      </w:rPr>
      <w:t>5</w:t>
    </w:r>
    <w:r w:rsidR="007672F4" w:rsidRPr="001471DB">
      <w:rPr>
        <w:sz w:val="20"/>
        <w:szCs w:val="20"/>
      </w:rPr>
      <w:tab/>
    </w:r>
    <w:r w:rsidR="001471DB">
      <w:rPr>
        <w:sz w:val="20"/>
        <w:szCs w:val="20"/>
      </w:rPr>
      <w:tab/>
    </w:r>
    <w:r w:rsidR="001471DB">
      <w:rPr>
        <w:sz w:val="20"/>
        <w:szCs w:val="20"/>
      </w:rPr>
      <w:tab/>
    </w:r>
    <w:r w:rsidR="001471DB">
      <w:rPr>
        <w:sz w:val="20"/>
        <w:szCs w:val="20"/>
      </w:rPr>
      <w:tab/>
    </w:r>
    <w:r w:rsidR="001471DB">
      <w:rPr>
        <w:sz w:val="20"/>
        <w:szCs w:val="20"/>
      </w:rPr>
      <w:tab/>
    </w:r>
    <w:r w:rsidR="001471DB">
      <w:rPr>
        <w:sz w:val="20"/>
        <w:szCs w:val="20"/>
      </w:rPr>
      <w:tab/>
    </w:r>
    <w:r w:rsidR="001471DB">
      <w:rPr>
        <w:sz w:val="20"/>
        <w:szCs w:val="20"/>
      </w:rPr>
      <w:tab/>
    </w:r>
    <w:r w:rsidR="001471DB">
      <w:rPr>
        <w:sz w:val="20"/>
        <w:szCs w:val="20"/>
      </w:rPr>
      <w:tab/>
    </w:r>
    <w:r w:rsidR="001471DB">
      <w:rPr>
        <w:sz w:val="20"/>
        <w:szCs w:val="20"/>
      </w:rPr>
      <w:tab/>
    </w:r>
    <w:r w:rsidR="001471DB">
      <w:rPr>
        <w:sz w:val="20"/>
        <w:szCs w:val="20"/>
      </w:rPr>
      <w:tab/>
    </w:r>
    <w:r w:rsidR="001471DB">
      <w:rPr>
        <w:sz w:val="20"/>
        <w:szCs w:val="20"/>
      </w:rPr>
      <w:tab/>
    </w:r>
    <w:r w:rsidR="001471DB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097EE" w14:textId="77777777" w:rsidR="00AA650E" w:rsidRDefault="00AA650E" w:rsidP="00C20174">
      <w:r>
        <w:separator/>
      </w:r>
    </w:p>
  </w:footnote>
  <w:footnote w:type="continuationSeparator" w:id="0">
    <w:p w14:paraId="15EDB526" w14:textId="77777777" w:rsidR="00AA650E" w:rsidRDefault="00AA650E" w:rsidP="00C20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161DF" w14:textId="6DDF56DB" w:rsidR="00DC571D" w:rsidRPr="00DC571D" w:rsidRDefault="00DC571D" w:rsidP="00DC571D">
    <w:pPr>
      <w:pStyle w:val="Header"/>
      <w:jc w:val="center"/>
      <w:rPr>
        <w:sz w:val="28"/>
        <w:szCs w:val="28"/>
      </w:rPr>
    </w:pPr>
    <w:r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140C2A" wp14:editId="48454FF7">
              <wp:simplePos x="0" y="0"/>
              <wp:positionH relativeFrom="column">
                <wp:posOffset>-23687</wp:posOffset>
              </wp:positionH>
              <wp:positionV relativeFrom="paragraph">
                <wp:posOffset>-95011</wp:posOffset>
              </wp:positionV>
              <wp:extent cx="1073791" cy="889169"/>
              <wp:effectExtent l="0" t="0" r="571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3791" cy="88916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6109064" w14:textId="670D5DDE" w:rsidR="00DC571D" w:rsidRDefault="00DC571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D6F700" wp14:editId="0A7B46FA">
                                <wp:extent cx="822121" cy="732937"/>
                                <wp:effectExtent l="0" t="0" r="3810" b="3810"/>
                                <wp:docPr id="3" name="Picture 3" descr="A logo for a child development company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Picture 3" descr="A logo for a child development company&#10;&#10;Description automatically generated with low confidence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34052" cy="74357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40C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.85pt;margin-top:-7.5pt;width:84.55pt;height:7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" fillcolor="white [3201]" stroked="f" strokeweight=".5pt">
              <v:textbox>
                <w:txbxContent>
                  <w:p w14:paraId="16109064" w14:textId="670D5DDE" w:rsidR="00DC571D" w:rsidRDefault="00DC571D">
                    <w:r>
                      <w:rPr>
                        <w:noProof/>
                      </w:rPr>
                      <w:drawing>
                        <wp:inline distT="0" distB="0" distL="0" distR="0" wp14:anchorId="06D6F700" wp14:editId="0A7B46FA">
                          <wp:extent cx="822121" cy="732937"/>
                          <wp:effectExtent l="0" t="0" r="3810" b="3810"/>
                          <wp:docPr id="3" name="Picture 3" descr="A logo for a child development company&#10;&#10;Description automatically generated with low confidenc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Picture 3" descr="A logo for a child development company&#10;&#10;Description automatically generated with low confidence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34052" cy="74357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DC571D">
      <w:rPr>
        <w:sz w:val="28"/>
        <w:szCs w:val="28"/>
      </w:rPr>
      <w:t>RI Early Intervention</w:t>
    </w:r>
  </w:p>
  <w:p w14:paraId="2A20BDAA" w14:textId="70007FFF" w:rsidR="00C20174" w:rsidRDefault="00C20174" w:rsidP="00DC571D">
    <w:pPr>
      <w:pStyle w:val="Header"/>
      <w:jc w:val="center"/>
      <w:rPr>
        <w:sz w:val="28"/>
        <w:szCs w:val="28"/>
      </w:rPr>
    </w:pPr>
    <w:r w:rsidRPr="00DC571D">
      <w:rPr>
        <w:sz w:val="28"/>
        <w:szCs w:val="28"/>
      </w:rPr>
      <w:t xml:space="preserve">Guidance on </w:t>
    </w:r>
    <w:r w:rsidR="002D3AE2">
      <w:rPr>
        <w:sz w:val="28"/>
        <w:szCs w:val="28"/>
      </w:rPr>
      <w:t>Neuro-Developmental Referrals</w:t>
    </w:r>
  </w:p>
  <w:p w14:paraId="7BC4CF37" w14:textId="67435501" w:rsidR="00DC571D" w:rsidRDefault="00DC571D" w:rsidP="00DC571D">
    <w:pPr>
      <w:pStyle w:val="Header"/>
      <w:jc w:val="center"/>
      <w:rPr>
        <w:sz w:val="28"/>
        <w:szCs w:val="28"/>
      </w:rPr>
    </w:pPr>
  </w:p>
  <w:p w14:paraId="029E3DBE" w14:textId="31785564" w:rsidR="00DC571D" w:rsidRPr="00DC571D" w:rsidRDefault="00BB58C8" w:rsidP="00DC571D">
    <w:pPr>
      <w:pStyle w:val="Header"/>
      <w:jc w:val="center"/>
      <w:rPr>
        <w:sz w:val="28"/>
        <w:szCs w:val="28"/>
      </w:rPr>
    </w:pPr>
    <w:r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D37770" wp14:editId="4C0A10CD">
              <wp:simplePos x="0" y="0"/>
              <wp:positionH relativeFrom="column">
                <wp:posOffset>-5685383</wp:posOffset>
              </wp:positionH>
              <wp:positionV relativeFrom="paragraph">
                <wp:posOffset>3702621</wp:posOffset>
              </wp:positionV>
              <wp:extent cx="10487604" cy="45719"/>
              <wp:effectExtent l="1270" t="0" r="17145" b="1714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10487604" cy="45719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F99A9C" id="Rectangle 1" o:spid="_x0000_s1026" style="position:absolute;margin-left:-447.65pt;margin-top:291.55pt;width:825.8pt;height:3.6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" fillcolor="#4472c4 [3204]" strokecolor="#1f3763 [1604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C4985"/>
    <w:multiLevelType w:val="hybridMultilevel"/>
    <w:tmpl w:val="DD36D9B4"/>
    <w:lvl w:ilvl="0" w:tplc="86D87B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E6AEB"/>
    <w:multiLevelType w:val="multilevel"/>
    <w:tmpl w:val="3570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70913507">
    <w:abstractNumId w:val="1"/>
  </w:num>
  <w:num w:numId="2" w16cid:durableId="373040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174"/>
    <w:rsid w:val="000B0603"/>
    <w:rsid w:val="000C77D7"/>
    <w:rsid w:val="001471DB"/>
    <w:rsid w:val="00187864"/>
    <w:rsid w:val="001B22B2"/>
    <w:rsid w:val="001F16ED"/>
    <w:rsid w:val="0020335F"/>
    <w:rsid w:val="00206D6A"/>
    <w:rsid w:val="002D3AE2"/>
    <w:rsid w:val="00362D84"/>
    <w:rsid w:val="00385E1E"/>
    <w:rsid w:val="004B3B3F"/>
    <w:rsid w:val="004D1ABC"/>
    <w:rsid w:val="006322F4"/>
    <w:rsid w:val="006421F9"/>
    <w:rsid w:val="006A02F7"/>
    <w:rsid w:val="007672F4"/>
    <w:rsid w:val="00767A68"/>
    <w:rsid w:val="007C3A08"/>
    <w:rsid w:val="007E6DCC"/>
    <w:rsid w:val="009A44CE"/>
    <w:rsid w:val="00A11335"/>
    <w:rsid w:val="00A940AB"/>
    <w:rsid w:val="00AA650E"/>
    <w:rsid w:val="00AE7894"/>
    <w:rsid w:val="00BA74E4"/>
    <w:rsid w:val="00BB58C8"/>
    <w:rsid w:val="00BE1D06"/>
    <w:rsid w:val="00C20174"/>
    <w:rsid w:val="00C2164A"/>
    <w:rsid w:val="00C56E61"/>
    <w:rsid w:val="00C9365E"/>
    <w:rsid w:val="00CA08A9"/>
    <w:rsid w:val="00D0046B"/>
    <w:rsid w:val="00D254F5"/>
    <w:rsid w:val="00D25D87"/>
    <w:rsid w:val="00D309BF"/>
    <w:rsid w:val="00D83AFA"/>
    <w:rsid w:val="00DB4951"/>
    <w:rsid w:val="00DC0CA4"/>
    <w:rsid w:val="00DC571D"/>
    <w:rsid w:val="00DF3E36"/>
    <w:rsid w:val="00E22BB6"/>
    <w:rsid w:val="00EB58AA"/>
    <w:rsid w:val="00ED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D6665A"/>
  <w15:chartTrackingRefBased/>
  <w15:docId w15:val="{6BDFEA74-14FE-3042-88E3-BA52D228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01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0174"/>
  </w:style>
  <w:style w:type="paragraph" w:styleId="Footer">
    <w:name w:val="footer"/>
    <w:basedOn w:val="Normal"/>
    <w:link w:val="FooterChar"/>
    <w:uiPriority w:val="99"/>
    <w:unhideWhenUsed/>
    <w:rsid w:val="00C201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0174"/>
  </w:style>
  <w:style w:type="character" w:styleId="Hyperlink">
    <w:name w:val="Hyperlink"/>
    <w:basedOn w:val="DefaultParagraphFont"/>
    <w:uiPriority w:val="99"/>
    <w:unhideWhenUsed/>
    <w:rsid w:val="00385E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5E1E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1471DB"/>
  </w:style>
  <w:style w:type="paragraph" w:styleId="ListParagraph">
    <w:name w:val="List Paragraph"/>
    <w:basedOn w:val="Normal"/>
    <w:uiPriority w:val="34"/>
    <w:qFormat/>
    <w:rsid w:val="002D3AE2"/>
    <w:pPr>
      <w:ind w:left="720"/>
      <w:contextualSpacing/>
    </w:pPr>
  </w:style>
  <w:style w:type="paragraph" w:customStyle="1" w:styleId="xmsonormal">
    <w:name w:val="x_msonormal"/>
    <w:basedOn w:val="Normal"/>
    <w:rsid w:val="000C77D7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  <w:style w:type="paragraph" w:styleId="NormalWeb">
    <w:name w:val="Normal (Web)"/>
    <w:basedOn w:val="Normal"/>
    <w:uiPriority w:val="99"/>
    <w:semiHidden/>
    <w:unhideWhenUsed/>
    <w:rsid w:val="00362D84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iorio@brownhealth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Davis10@brownhealth.org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EMedina@Wihri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tif"/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22" ma:contentTypeDescription="Create a new document." ma:contentTypeScope="" ma:versionID="060fac1cebd98fdce307f6f5398fae3b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af68e2500de6191ddee8a5520ad5e54a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8dc32e96-cc28-4538-9c60-648c8603838b}" ma:internalName="TaxCatchAll" ma:readOnly="false" ma:showField="CatchAllData" ma:web="9c532a60-26e6-4ba8-ba66-cc12b220f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19" nillable="true" ma:displayName="Sign-off status" ma:default="In Process" ma:format="RadioButtons" ma:hidden="true" ma:internalName="Sign_x002d_off_x0020_status" ma:readOnly="false">
      <xsd:simpleType>
        <xsd:restriction base="dms:Choice">
          <xsd:enumeration value="In Process"/>
          <xsd:enumeration value="Completed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084e1b-860c-434d-9c01-ccac0739c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17f423-16b6-4052-95a5-c264e1f3a1cd">
      <Terms xmlns="http://schemas.microsoft.com/office/infopath/2007/PartnerControls"/>
    </lcf76f155ced4ddcb4097134ff3c332f>
    <_Flow_SignoffStatus xmlns="9817f423-16b6-4052-95a5-c264e1f3a1cd">In Process</_Flow_SignoffStatus>
    <TaxCatchAll xmlns="9c532a60-26e6-4ba8-ba66-cc12b220fc58" xsi:nil="true"/>
  </documentManagement>
</p:properties>
</file>

<file path=customXml/itemProps1.xml><?xml version="1.0" encoding="utf-8"?>
<ds:datastoreItem xmlns:ds="http://schemas.openxmlformats.org/officeDocument/2006/customXml" ds:itemID="{26F7EBD2-F39B-411C-BA07-271BDA478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32a60-26e6-4ba8-ba66-cc12b220fc58"/>
    <ds:schemaRef ds:uri="9817f423-16b6-4052-95a5-c264e1f3a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261A7F-F91D-430E-A225-547F51EE79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5A2C5A-6E1D-4155-BFFF-9BBA556750AE}">
  <ds:schemaRefs>
    <ds:schemaRef ds:uri="http://schemas.microsoft.com/office/2006/metadata/properties"/>
    <ds:schemaRef ds:uri="http://schemas.microsoft.com/office/infopath/2007/PartnerControls"/>
    <ds:schemaRef ds:uri="9817f423-16b6-4052-95a5-c264e1f3a1cd"/>
    <ds:schemaRef ds:uri="9c532a60-26e6-4ba8-ba66-cc12b220fc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609</Words>
  <Characters>3673</Characters>
  <Application>Microsoft Office Word</Application>
  <DocSecurity>0</DocSecurity>
  <Lines>131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Bobrowski, Leslie A.</dc:creator>
  <cp:keywords/>
  <dc:description/>
  <cp:lastModifiedBy>Sanchez, Jennifer M.</cp:lastModifiedBy>
  <cp:revision>2</cp:revision>
  <dcterms:created xsi:type="dcterms:W3CDTF">2025-06-02T18:55:00Z</dcterms:created>
  <dcterms:modified xsi:type="dcterms:W3CDTF">2025-06-02T18:55:00Z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</Properties>
</file>